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D2" w:rsidRDefault="003E14F4" w:rsidP="004C0ED2">
      <w:pPr>
        <w:pStyle w:val="Heading1"/>
      </w:pPr>
      <w:r>
        <w:t>Activity 3:</w:t>
      </w:r>
      <w:r w:rsidR="004C0ED2">
        <w:t xml:space="preserve"> Learning Commons Tutoring</w:t>
      </w:r>
    </w:p>
    <w:p w:rsidR="00435CAF" w:rsidRDefault="009E1331" w:rsidP="004C0ED2">
      <w:r w:rsidRPr="006F3C72">
        <w:t xml:space="preserve"> </w:t>
      </w:r>
    </w:p>
    <w:p w:rsidR="004C0ED2" w:rsidRDefault="004C0ED2" w:rsidP="004C0ED2">
      <w:r>
        <w:t>The Learning Commons Tutoring Center provides free services to students.</w:t>
      </w:r>
    </w:p>
    <w:p w:rsidR="004C0ED2" w:rsidRDefault="004C0ED2" w:rsidP="004C0ED2">
      <w:r>
        <w:t>Check off the tasks below as they are completed.</w:t>
      </w:r>
    </w:p>
    <w:p w:rsidR="004C0ED2" w:rsidRDefault="004C0ED2" w:rsidP="004C0ED2"/>
    <w:p w:rsidR="004C0ED2" w:rsidRDefault="004C0ED2" w:rsidP="004C0ED2">
      <w:r>
        <w:t>____Go to the Learning Commons Tutoring Station and scan the QR Code to view the video.</w:t>
      </w:r>
    </w:p>
    <w:p w:rsidR="005D02D9" w:rsidRDefault="005D02D9" w:rsidP="004C0ED2">
      <w:r>
        <w:t xml:space="preserve">____Locate the Science Study room and take note of the resources available there. </w:t>
      </w:r>
    </w:p>
    <w:p w:rsidR="004C0ED2" w:rsidRDefault="004C0ED2" w:rsidP="004C0ED2">
      <w:r>
        <w:t xml:space="preserve">____After the video, locate a Tutor. Name two services the LC Tutoring Center provides. If you are successful, the Tutor will give you a token. </w:t>
      </w:r>
    </w:p>
    <w:p w:rsidR="004C0ED2" w:rsidRDefault="004C0ED2" w:rsidP="004C0ED2">
      <w:r>
        <w:t>____</w:t>
      </w:r>
      <w:r w:rsidR="00A14106">
        <w:t xml:space="preserve">Level up: </w:t>
      </w:r>
      <w:r>
        <w:t xml:space="preserve">Take a </w:t>
      </w:r>
      <w:r w:rsidR="005D02D9">
        <w:t xml:space="preserve">group </w:t>
      </w:r>
      <w:r>
        <w:t>selfie with</w:t>
      </w:r>
      <w:r w:rsidR="00A14106">
        <w:t xml:space="preserve"> the tutor to earn a bonus token. </w:t>
      </w:r>
    </w:p>
    <w:p w:rsidR="004C0ED2" w:rsidRDefault="004C0ED2" w:rsidP="004C0ED2">
      <w:bookmarkStart w:id="0" w:name="_GoBack"/>
      <w:bookmarkEnd w:id="0"/>
    </w:p>
    <w:p w:rsidR="005D02D9" w:rsidRDefault="005D02D9" w:rsidP="004C0ED2"/>
    <w:p w:rsidR="005D02D9" w:rsidRPr="005D02D9" w:rsidRDefault="00A14106" w:rsidP="004C0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Each group will</w:t>
      </w:r>
      <w:r w:rsidR="005D02D9" w:rsidRPr="005D02D9">
        <w:rPr>
          <w:b/>
          <w:sz w:val="28"/>
          <w:szCs w:val="28"/>
        </w:rPr>
        <w:t xml:space="preserve"> receive one token from the staff </w:t>
      </w:r>
      <w:r>
        <w:rPr>
          <w:b/>
          <w:sz w:val="28"/>
          <w:szCs w:val="28"/>
        </w:rPr>
        <w:t>member on duty at this station, and will have the opportunity to earn an optional bonus token.</w:t>
      </w:r>
    </w:p>
    <w:p w:rsidR="005D02D9" w:rsidRDefault="005D02D9" w:rsidP="004C0ED2"/>
    <w:p w:rsidR="004C0ED2" w:rsidRPr="004C0ED2" w:rsidRDefault="005D02D9" w:rsidP="004C0ED2">
      <w:pPr>
        <w:pStyle w:val="Heading2"/>
        <w:rPr>
          <w:rFonts w:cstheme="minorBidi"/>
        </w:rPr>
      </w:pPr>
      <w:r>
        <w:t xml:space="preserve">Scan </w:t>
      </w:r>
      <w:r w:rsidR="003429DC">
        <w:t>the QR code for Activity 3:</w:t>
      </w:r>
      <w:r w:rsidR="004C0ED2" w:rsidRPr="004C0ED2">
        <w:t xml:space="preserve"> Learning Commons Tutoring</w:t>
      </w:r>
      <w:r>
        <w:t xml:space="preserve"> at the station and record it on the front page of your Team Packet in the Magic Password area</w:t>
      </w:r>
      <w:r w:rsidR="003429DC">
        <w:t xml:space="preserve"> as Magic Password Piece 3</w:t>
      </w:r>
      <w:r w:rsidR="004C0ED2" w:rsidRPr="004C0ED2">
        <w:t xml:space="preserve">. </w:t>
      </w:r>
    </w:p>
    <w:p w:rsidR="004C0ED2" w:rsidRPr="004C0ED2" w:rsidRDefault="004C0ED2" w:rsidP="004C0ED2"/>
    <w:p w:rsidR="004C0ED2" w:rsidRPr="006F3C72" w:rsidRDefault="004C0ED2" w:rsidP="004C0ED2">
      <w:r w:rsidRPr="006F3C72">
        <w:t xml:space="preserve"> </w:t>
      </w:r>
    </w:p>
    <w:sectPr w:rsidR="004C0ED2" w:rsidRPr="006F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3508"/>
    <w:multiLevelType w:val="hybridMultilevel"/>
    <w:tmpl w:val="583E9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2"/>
    <w:rsid w:val="0004607F"/>
    <w:rsid w:val="000A3C4F"/>
    <w:rsid w:val="000D6A86"/>
    <w:rsid w:val="00102410"/>
    <w:rsid w:val="001307D7"/>
    <w:rsid w:val="00131D85"/>
    <w:rsid w:val="001525ED"/>
    <w:rsid w:val="001C42E7"/>
    <w:rsid w:val="003236A5"/>
    <w:rsid w:val="003429DC"/>
    <w:rsid w:val="00376B24"/>
    <w:rsid w:val="00384332"/>
    <w:rsid w:val="003C01D2"/>
    <w:rsid w:val="003E14F4"/>
    <w:rsid w:val="00414A40"/>
    <w:rsid w:val="00427BCB"/>
    <w:rsid w:val="00435CAF"/>
    <w:rsid w:val="00497D5A"/>
    <w:rsid w:val="004C0ED2"/>
    <w:rsid w:val="0052638B"/>
    <w:rsid w:val="005B0469"/>
    <w:rsid w:val="005D02D9"/>
    <w:rsid w:val="005D1013"/>
    <w:rsid w:val="005D5A1C"/>
    <w:rsid w:val="005F579E"/>
    <w:rsid w:val="00615B01"/>
    <w:rsid w:val="00650C1B"/>
    <w:rsid w:val="00652075"/>
    <w:rsid w:val="00655A01"/>
    <w:rsid w:val="006669EC"/>
    <w:rsid w:val="00682326"/>
    <w:rsid w:val="006A574F"/>
    <w:rsid w:val="006F3C72"/>
    <w:rsid w:val="007B5FD5"/>
    <w:rsid w:val="008049AE"/>
    <w:rsid w:val="008471B6"/>
    <w:rsid w:val="00893D88"/>
    <w:rsid w:val="008D3F2E"/>
    <w:rsid w:val="008F6831"/>
    <w:rsid w:val="00975F7B"/>
    <w:rsid w:val="009A5E67"/>
    <w:rsid w:val="009B6266"/>
    <w:rsid w:val="009D34AF"/>
    <w:rsid w:val="009E1331"/>
    <w:rsid w:val="00A01390"/>
    <w:rsid w:val="00A14106"/>
    <w:rsid w:val="00A20DDC"/>
    <w:rsid w:val="00A224DF"/>
    <w:rsid w:val="00A40A16"/>
    <w:rsid w:val="00A60D88"/>
    <w:rsid w:val="00A72FEF"/>
    <w:rsid w:val="00AB4B20"/>
    <w:rsid w:val="00AC6CAF"/>
    <w:rsid w:val="00AD39AB"/>
    <w:rsid w:val="00B70E09"/>
    <w:rsid w:val="00BA78E7"/>
    <w:rsid w:val="00BB2D0E"/>
    <w:rsid w:val="00BF6A1F"/>
    <w:rsid w:val="00C90F31"/>
    <w:rsid w:val="00CA327C"/>
    <w:rsid w:val="00D01A94"/>
    <w:rsid w:val="00D32723"/>
    <w:rsid w:val="00D3342C"/>
    <w:rsid w:val="00D52390"/>
    <w:rsid w:val="00DA41DE"/>
    <w:rsid w:val="00E169CA"/>
    <w:rsid w:val="00E84884"/>
    <w:rsid w:val="00E87A05"/>
    <w:rsid w:val="00EB1B55"/>
    <w:rsid w:val="00F22385"/>
    <w:rsid w:val="00F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3488"/>
  <w15:chartTrackingRefBased/>
  <w15:docId w15:val="{848F0E76-34F4-45FC-AA84-A1C2EAF3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AF"/>
    <w:rPr>
      <w:color w:val="000000" w:themeColor="background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0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2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2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0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0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8080" w:themeColor="accent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0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0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0808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0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0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808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13"/>
    <w:rPr>
      <w:rFonts w:asciiTheme="majorHAnsi" w:eastAsiaTheme="majorEastAsia" w:hAnsiTheme="majorHAnsi" w:cstheme="majorBidi"/>
      <w:b/>
      <w:color w:val="000000" w:themeColor="background1"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1C42E7"/>
    <w:rPr>
      <w:rFonts w:asciiTheme="majorHAnsi" w:eastAsiaTheme="majorEastAsia" w:hAnsiTheme="majorHAnsi" w:cstheme="majorBidi"/>
      <w:b/>
      <w:color w:val="000000" w:themeColor="background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42E7"/>
    <w:rPr>
      <w:rFonts w:asciiTheme="majorHAnsi" w:eastAsiaTheme="majorEastAsia" w:hAnsiTheme="majorHAnsi" w:cstheme="majorBidi"/>
      <w:b/>
      <w:color w:val="000000" w:themeColor="background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60CE"/>
    <w:rPr>
      <w:rFonts w:asciiTheme="majorHAnsi" w:eastAsiaTheme="majorEastAsia" w:hAnsiTheme="majorHAnsi" w:cstheme="majorBidi"/>
      <w:i/>
      <w:iCs/>
      <w:color w:val="BFBFBF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0CE"/>
    <w:rPr>
      <w:rFonts w:asciiTheme="majorHAnsi" w:eastAsiaTheme="majorEastAsia" w:hAnsiTheme="majorHAnsi" w:cstheme="majorBidi"/>
      <w:i/>
      <w:iCs/>
      <w:color w:val="808080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0CE"/>
    <w:rPr>
      <w:rFonts w:asciiTheme="majorHAnsi" w:eastAsiaTheme="majorEastAsia" w:hAnsiTheme="majorHAnsi" w:cstheme="majorBidi"/>
      <w:i/>
      <w:iCs/>
      <w:color w:val="80808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0CE"/>
    <w:rPr>
      <w:rFonts w:asciiTheme="majorHAnsi" w:eastAsiaTheme="majorEastAsia" w:hAnsiTheme="majorHAnsi" w:cstheme="majorBidi"/>
      <w:color w:val="80808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0CE"/>
    <w:rPr>
      <w:rFonts w:asciiTheme="majorHAnsi" w:eastAsiaTheme="majorEastAsia" w:hAnsiTheme="majorHAnsi" w:cstheme="majorBidi"/>
      <w:color w:val="808080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0CE"/>
    <w:rPr>
      <w:rFonts w:asciiTheme="majorHAnsi" w:eastAsiaTheme="majorEastAsia" w:hAnsiTheme="majorHAnsi" w:cstheme="majorBidi"/>
      <w:color w:val="80808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60CE"/>
    <w:pPr>
      <w:spacing w:line="240" w:lineRule="auto"/>
    </w:pPr>
    <w:rPr>
      <w:b/>
      <w:bCs/>
      <w:smallCaps/>
      <w:color w:val="FFFFFF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360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BFBFBF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60CE"/>
    <w:rPr>
      <w:rFonts w:asciiTheme="majorHAnsi" w:eastAsiaTheme="majorEastAsia" w:hAnsiTheme="majorHAnsi" w:cstheme="majorBidi"/>
      <w:color w:val="BFBFBF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0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360CE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360CE"/>
    <w:rPr>
      <w:b/>
      <w:bCs/>
    </w:rPr>
  </w:style>
  <w:style w:type="character" w:styleId="Emphasis">
    <w:name w:val="Emphasis"/>
    <w:basedOn w:val="DefaultParagraphFont"/>
    <w:uiPriority w:val="20"/>
    <w:qFormat/>
    <w:rsid w:val="00F360CE"/>
    <w:rPr>
      <w:i/>
      <w:iCs/>
    </w:rPr>
  </w:style>
  <w:style w:type="paragraph" w:styleId="NoSpacing">
    <w:name w:val="No Spacing"/>
    <w:uiPriority w:val="1"/>
    <w:qFormat/>
    <w:rsid w:val="00F360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60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60C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360C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0C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0CE"/>
    <w:rPr>
      <w:rFonts w:asciiTheme="majorHAnsi" w:eastAsiaTheme="majorEastAsia" w:hAnsiTheme="majorHAnsi" w:cstheme="majorBidi"/>
      <w:color w:val="FFFFFF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360CE"/>
    <w:rPr>
      <w:i/>
      <w:iCs/>
      <w:color w:val="FFFFF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60CE"/>
    <w:rPr>
      <w:b w:val="0"/>
      <w:bCs w:val="0"/>
      <w:i/>
      <w:iCs/>
      <w:color w:val="FFFFFF" w:themeColor="accent1"/>
    </w:rPr>
  </w:style>
  <w:style w:type="character" w:styleId="SubtleReference">
    <w:name w:val="Subtle Reference"/>
    <w:basedOn w:val="DefaultParagraphFont"/>
    <w:uiPriority w:val="31"/>
    <w:qFormat/>
    <w:rsid w:val="00F360CE"/>
    <w:rPr>
      <w:smallCaps/>
      <w:color w:val="FFFFFF" w:themeColor="text1" w:themeTint="BF"/>
      <w:u w:val="single" w:color="FFF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60CE"/>
    <w:rPr>
      <w:b/>
      <w:bCs/>
      <w:smallCaps/>
      <w:color w:val="FFFFF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60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60CE"/>
    <w:pPr>
      <w:outlineLvl w:val="9"/>
    </w:pPr>
  </w:style>
  <w:style w:type="paragraph" w:customStyle="1" w:styleId="Style1">
    <w:name w:val="Style1"/>
    <w:basedOn w:val="Normal"/>
    <w:qFormat/>
    <w:rsid w:val="005D1013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06"/>
    <w:rPr>
      <w:rFonts w:ascii="Segoe UI" w:hAnsi="Segoe UI" w:cs="Segoe UI"/>
      <w:color w:val="000000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l.fisch\Documents\Custom%20Office%20Templates\Keep%20SVCC%20Accessible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FFFFFF"/>
      </a:dk1>
      <a:lt1>
        <a:srgbClr val="000000"/>
      </a:lt1>
      <a:dk2>
        <a:srgbClr val="FFFFFF"/>
      </a:dk2>
      <a:lt2>
        <a:srgbClr val="000000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Keep SVCC Accessible Style Template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Fisch</dc:creator>
  <cp:keywords/>
  <dc:description/>
  <cp:lastModifiedBy>Robin Fisch</cp:lastModifiedBy>
  <cp:revision>2</cp:revision>
  <cp:lastPrinted>2020-03-05T16:07:00Z</cp:lastPrinted>
  <dcterms:created xsi:type="dcterms:W3CDTF">2020-03-05T16:08:00Z</dcterms:created>
  <dcterms:modified xsi:type="dcterms:W3CDTF">2020-03-05T16:08:00Z</dcterms:modified>
</cp:coreProperties>
</file>